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D5" w:rsidRPr="009A2ADD" w:rsidRDefault="00C043D5" w:rsidP="00C043D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 w:rsidRPr="009A2ADD">
        <w:rPr>
          <w:rFonts w:ascii="Times New Roman" w:eastAsia="Times New Roman" w:hAnsi="Times New Roman"/>
          <w:b/>
          <w:bCs/>
          <w:kern w:val="36"/>
          <w:sz w:val="48"/>
          <w:szCs w:val="48"/>
        </w:rPr>
        <w:t>Противодействие коррупции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Приказ 29 марта 2011 года № 1244/11 г. Казань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"О недопущении незаконных сборов денежных средств с родителей обучающихся в образовательных учреждениях Республики Татарстан"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  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  Министерство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"О мерах по предупреждению неправомерного взимания денежных средств с родителей обучающихся, воспитанников образовательных учреждений" (от 22.02.2008г. № 1022/8)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"Об информации для родителей"о фактах нарушений со стороны руководителей образовательных учреждений при привлечении дополнительных финансовых средств" (от 22.02.2008г. № 1021/8)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"О нарушениях действующего законодательства в сфере дошкольного образования" (от 02.03.2009г. № 1263/9)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"О репетиторстве в общеобразовательных учреждениях Республики Татарстан" (от 29.01.2009г. № Аи-115/9-1)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07.05.2009г. № 3133/9)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педагогов" (от 24.06.2010г. № 5311/10)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- "О дополнительных  источниках дохода образовательных учреждений и ответственности за нарушение  установленного порядка их привлечения" (от 24.01.2011г. № 562/11)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   Вместе с тем, в ходе проверки фактов, изложенных в обращениях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  Вопрос  "О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  На основании вышеизложенного, в целях недопущения незаконных сборов денежных средств с родителей обучающихся в образовательных учреждениях  Республики Татарстан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приказываю: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1.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</w:t>
      </w:r>
      <w:r w:rsidRPr="009A2ADD">
        <w:rPr>
          <w:rFonts w:ascii="Times New Roman" w:eastAsia="Times New Roman" w:hAnsi="Times New Roman"/>
          <w:sz w:val="24"/>
          <w:szCs w:val="24"/>
        </w:rPr>
        <w:t>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2.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3.Рекомендовать исполнительным комитетам муниципальных образований, муниципальным органам управления образованием: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  под роспись каждому работнику образовательных учреждений;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4. Согласно пункту 1 статьи 6, пункту 1 статьи 9 Закона РТ от 22.02.2006г.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15.04.2011года.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5. Контроль за исполнением приказа возложить на первого заместителя министра Д.М.Мустафина.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Министр                               А.Х.Гильмутдинов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Письмо Министерства образования и науки Республики Татарстан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от 24 января 2011 г. № 562/11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Руководителям муниципальных органов управления образованием Республики Татарстан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 xml:space="preserve">   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</w:t>
      </w:r>
      <w:r w:rsidRPr="009A2ADD">
        <w:rPr>
          <w:rFonts w:ascii="Times New Roman" w:eastAsia="Times New Roman" w:hAnsi="Times New Roman"/>
          <w:sz w:val="24"/>
          <w:szCs w:val="24"/>
        </w:rPr>
        <w:lastRenderedPageBreak/>
        <w:t>периодичностью, свидетельствующие о нарушении принципа добровольности, в связи с чем, Министерство образования и науки Республики Татарстан доводит до Вас следующую информацию.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Платные образовательные услуги.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бюджета.плата родителей за такие услуги должна перечисляться безналичным расчетом на счет образовательного учреждения.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Законодательное и инструктивно-директивное регулирование оказания платных услуг осуществляется: Конституцией РФ ( ст.43, п.5), Гражданским кодексом РФ, Законом РФ "Об образовании", Законом РФ "О защите прав потребителей", Налоговым кодексом Российской Федерации от 31.07.1998 № 146-ФЗ (ст.39, ч.1, п.1), постановлением Правительства РФ от 5 июля 2001г. № 505 "Об утверждении правил оказания платных образовательных услуг", приказом Министерства образования РФ от 10 июля 2003г. № 2994 "Об  утверждении примерной формы договора на оказание платных образовательных услуг в сфере общего образования", приказом Министерства образования РТ от 13 января 2004г. №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  №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   др.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При организации платных образовательных услуг образовательное учреждение 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-издает приказ об организации платных образовательных услуг, которым утверждает: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-учебный план, программы;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lastRenderedPageBreak/>
        <w:t>-смету расходов;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-расписание занятий;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-количество и списочный состав групп;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 xml:space="preserve">    </w:t>
      </w:r>
      <w:r w:rsidRPr="009A2ADD">
        <w:rPr>
          <w:rFonts w:ascii="Times New Roman" w:eastAsia="Times New Roman" w:hAnsi="Times New Roman"/>
          <w:b/>
          <w:bCs/>
          <w:sz w:val="24"/>
          <w:szCs w:val="24"/>
        </w:rPr>
        <w:t>Благотворительные пожертвования.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Оказание благотворительной помощи регламентируется следующими законодательными актами: Законом РФ "Об образовании", Гражданским кодексом РФ, Налоговым кодексом РФ, Федеральным законом от 11.08.95 № 135-ФЗ "О благотворительной деятельности и благотворительных организациях", а также "Порядком ведения кассовых  операций в Российской Федерации" (письмо Центрального банка РФ от 04.10.93  № 18), Положением о правилах организации наличного денежного обращения на территории Российской Федерации" (письмо Центрального банка РФ от 05.01.98 № 14-П).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lastRenderedPageBreak/>
        <w:t>  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-сумма взноса;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-конкретная цель использования средств, связанная исключительно с уставной деятельностью учреждения;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-реквизиты благотворителя;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-дата внесения средств.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На принятие пожертвования не требуется чьего-либо разрешения или согласия (п.2 ст.582 ГК РФ)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  Привлечение и расходование добровольных пожертвований на нужды образовательного учреждения должно производиться только в соответствии требованиями законодательства.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отсутствии у образовательного учреждения собственной бухгалтерии) в установленном порядке. При этом должно быть обеспечено: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-поступление денежных средств благотворителей на расчетные счета образовательных учреждений;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-оформление в виде акта с подписями руководителя и материально-ответственного лица образовательного учреждения, благотворителя;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-в договора необходимо включать обязательное условие о предоставлении отчета о расходовании благотворительных средств не позднее чем за 1 месяц после использования средств благотворителю;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lastRenderedPageBreak/>
        <w:t>-оформление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-ежегодное представление публичных отчетов о привлечении и расходовании дополнительных финансовых средств;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Пожертвования в материальной форме приходуются образовательным учреждением.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В соответствии с п.8 ст.41 Закона РФ "Об образовании"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советов, и др. в части принудительного привлечения родительских взносов и благотворительных средств.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Вмешательство со стороны руководителей образовательных учреждений в деятельность общественных и благотворительных некоммерческих  организаций (фондов), является противозаконным.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 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№ 48-М "О фактах неправомерного взимания денежных средств с родителей обучающихся"); принуждении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2001г. № 505 "Об утверждении правил оказания платных образовательных услуг", 01.04.2003 № 181); требование внесения так называемого "вступительного  взноса" при приеме ребенка в образовательное учреждение (нарушается п.3 ст.5 Закона "Об образовании");нарушение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№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№ 18), "Положении о правилах организации наличного денежного обращения на территории РФ" (письмо ЦБ РФ от 05.01.98 № 14-П); расходование привлеченных средств без согласования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lastRenderedPageBreak/>
        <w:t>-нарушение или незаконное ограничение права на образование, выразившееся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 Кодекса РФ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  тысяч до двухсот тысяч рублей;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  в размере от десяти тысяч до тридцати тысяч рублей; на юридических лиц - от пятидесяти тысяч до ста тысяч рублей;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до двух лет;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до пятидесяти тысяч рублей, на юридических лиц - от ста до двухсот тысяч рублей;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-нарушение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В соответствии с Законом Республики Татарстан от 22.02.2006г. № 15-ЗРТ  "О наделении органов местного самоуправления муниципальных образований в Республике Татарстан отдельными государственными полномочиями 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    В связи свышеизложенным,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lastRenderedPageBreak/>
        <w:t>    Информацию об исполнении данного обращения с указанием перечня проинформированных учреждений  необходимо представить в Министерство образования и науки Республики Татарстан до 5 февраля 2011 года.</w:t>
      </w:r>
    </w:p>
    <w:p w:rsidR="00C043D5" w:rsidRPr="009A2ADD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:rsidR="00C043D5" w:rsidRPr="00807121" w:rsidRDefault="00C043D5" w:rsidP="00C043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2ADD">
        <w:rPr>
          <w:rFonts w:ascii="Times New Roman" w:eastAsia="Times New Roman" w:hAnsi="Times New Roman"/>
          <w:sz w:val="24"/>
          <w:szCs w:val="24"/>
        </w:rPr>
        <w:t>Первый заместитель министра                                  Д. М. Мустафин</w:t>
      </w:r>
    </w:p>
    <w:p w:rsidR="00C043D5" w:rsidRDefault="00C043D5" w:rsidP="00C043D5">
      <w:pPr>
        <w:jc w:val="center"/>
        <w:rPr>
          <w:b/>
          <w:sz w:val="28"/>
          <w:szCs w:val="28"/>
        </w:rPr>
      </w:pPr>
    </w:p>
    <w:p w:rsidR="00C043D5" w:rsidRDefault="00C043D5" w:rsidP="00C043D5">
      <w:pPr>
        <w:jc w:val="center"/>
        <w:rPr>
          <w:b/>
          <w:sz w:val="28"/>
          <w:szCs w:val="28"/>
        </w:rPr>
      </w:pPr>
    </w:p>
    <w:p w:rsidR="00C043D5" w:rsidRDefault="00C043D5" w:rsidP="00C043D5">
      <w:pPr>
        <w:jc w:val="center"/>
        <w:rPr>
          <w:b/>
          <w:sz w:val="28"/>
          <w:szCs w:val="28"/>
        </w:rPr>
      </w:pPr>
    </w:p>
    <w:p w:rsidR="00C043D5" w:rsidRPr="009A2ADD" w:rsidRDefault="00C043D5" w:rsidP="00C043D5">
      <w:pPr>
        <w:jc w:val="center"/>
        <w:rPr>
          <w:b/>
          <w:sz w:val="28"/>
          <w:szCs w:val="28"/>
        </w:rPr>
      </w:pPr>
      <w:r w:rsidRPr="009A2ADD">
        <w:rPr>
          <w:b/>
          <w:sz w:val="28"/>
          <w:szCs w:val="28"/>
        </w:rPr>
        <w:t>Общественная палата Республики Татарстан</w:t>
      </w:r>
    </w:p>
    <w:p w:rsidR="00C043D5" w:rsidRPr="009A2ADD" w:rsidRDefault="00C043D5" w:rsidP="00C043D5">
      <w:pPr>
        <w:jc w:val="center"/>
        <w:rPr>
          <w:b/>
          <w:sz w:val="28"/>
          <w:szCs w:val="28"/>
        </w:rPr>
      </w:pPr>
      <w:r w:rsidRPr="009A2ADD">
        <w:rPr>
          <w:b/>
          <w:sz w:val="28"/>
          <w:szCs w:val="28"/>
        </w:rPr>
        <w:t>Агентство Республики Татарстан по массовой коммуникации «Татмедиа»</w:t>
      </w:r>
    </w:p>
    <w:p w:rsidR="003074E0" w:rsidRDefault="003074E0"/>
    <w:sectPr w:rsidR="003074E0" w:rsidSect="00C043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4E0" w:rsidRDefault="003074E0" w:rsidP="00C043D5">
      <w:pPr>
        <w:spacing w:after="0" w:line="240" w:lineRule="auto"/>
      </w:pPr>
      <w:r>
        <w:separator/>
      </w:r>
    </w:p>
  </w:endnote>
  <w:endnote w:type="continuationSeparator" w:id="1">
    <w:p w:rsidR="003074E0" w:rsidRDefault="003074E0" w:rsidP="00C0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4E0" w:rsidRDefault="003074E0" w:rsidP="00C043D5">
      <w:pPr>
        <w:spacing w:after="0" w:line="240" w:lineRule="auto"/>
      </w:pPr>
      <w:r>
        <w:separator/>
      </w:r>
    </w:p>
  </w:footnote>
  <w:footnote w:type="continuationSeparator" w:id="1">
    <w:p w:rsidR="003074E0" w:rsidRDefault="003074E0" w:rsidP="00C04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43D5"/>
    <w:rsid w:val="003074E0"/>
    <w:rsid w:val="00C0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43D5"/>
  </w:style>
  <w:style w:type="paragraph" w:styleId="a5">
    <w:name w:val="footer"/>
    <w:basedOn w:val="a"/>
    <w:link w:val="a6"/>
    <w:uiPriority w:val="99"/>
    <w:semiHidden/>
    <w:unhideWhenUsed/>
    <w:rsid w:val="00C0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4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2614</Words>
  <Characters>14901</Characters>
  <Application>Microsoft Office Word</Application>
  <DocSecurity>0</DocSecurity>
  <Lines>124</Lines>
  <Paragraphs>34</Paragraphs>
  <ScaleCrop>false</ScaleCrop>
  <Company/>
  <LinksUpToDate>false</LinksUpToDate>
  <CharactersWithSpaces>17481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2016-11-02T10:01:00Z</dcterms:created>
  <dcterms:modified xsi:type="dcterms:W3CDTF">2016-11-02T10:02:00Z</dcterms:modified>
</cp:coreProperties>
</file>